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BE30C" w:rsidR="00061896" w:rsidRPr="005F4693" w:rsidRDefault="00DA2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22EF4" w:rsidR="00061896" w:rsidRPr="00E407AC" w:rsidRDefault="00DA2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CE76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ADAC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A42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ABC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0885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5470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85D7" w:rsidR="00FC15B4" w:rsidRPr="00D11D17" w:rsidRDefault="00D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3791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D26C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2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9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2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8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9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E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C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F45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606C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A9A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3C9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106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FDB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093A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D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2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0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3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B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1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E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41C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694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F33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067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FC3F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F498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C023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3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1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3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2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3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F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7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1DB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D47F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8B4C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F12A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2575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ABB6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11C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2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C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6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D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7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6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F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4D34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2CAA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28B4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4ECF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1E3C" w:rsidR="009A6C64" w:rsidRPr="00C2583D" w:rsidRDefault="00D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6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D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7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A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A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F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8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2F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