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FDACC" w:rsidR="0061148E" w:rsidRPr="000C582F" w:rsidRDefault="00117F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184E" w:rsidR="0061148E" w:rsidRPr="000C582F" w:rsidRDefault="00117F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06B4A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0CF69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8D48D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8061D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79909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82839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1C9D3" w:rsidR="00B87ED3" w:rsidRPr="000C582F" w:rsidRDefault="00117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45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B6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BA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EB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15A75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D3F2E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8B6B2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2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0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F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9F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0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9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C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7FB32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F83AD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44D31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27C37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7449F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FBD3A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4D777" w:rsidR="00B87ED3" w:rsidRPr="000C582F" w:rsidRDefault="00117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4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03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B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3A450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C403E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35A1C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6332E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E4775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5CEB9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F6CF6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8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3BE5F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61C4A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FD7D5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89F52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A3996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0650E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E271B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8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61CE0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8E348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54339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1D95C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29371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F9CAE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16D04" w:rsidR="00B87ED3" w:rsidRPr="000C582F" w:rsidRDefault="00117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E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09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9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FA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