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FCC2" w:rsidR="0061148E" w:rsidRPr="00C61931" w:rsidRDefault="00E95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B057" w:rsidR="0061148E" w:rsidRPr="00C61931" w:rsidRDefault="00E95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812FA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34252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D4742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3C29B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47FF5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CD3B5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85661" w:rsidR="00B87ED3" w:rsidRPr="00944D28" w:rsidRDefault="00E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04ADE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1ACD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9307B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DAF1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305A3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2B13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4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91604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7B51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1155A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CA80D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E036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8ED1C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49223" w:rsidR="00B87ED3" w:rsidRPr="00944D28" w:rsidRDefault="00E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C0B3" w:rsidR="00B87ED3" w:rsidRPr="00944D28" w:rsidRDefault="00E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407C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A4E5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78C6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9D6C3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D7547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57025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BB148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72D56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7C991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E3A48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BEBCA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57FC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3B87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2896D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0FC1" w:rsidR="00B87ED3" w:rsidRPr="00944D28" w:rsidRDefault="00E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B831" w:rsidR="00B87ED3" w:rsidRPr="00944D28" w:rsidRDefault="00E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C252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27FC2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CF7B2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F06F5" w:rsidR="00B87ED3" w:rsidRPr="00944D28" w:rsidRDefault="00E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F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A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265D8" w:rsidR="00B87ED3" w:rsidRPr="00944D28" w:rsidRDefault="00E9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