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ACCC" w:rsidR="0061148E" w:rsidRPr="00C834E2" w:rsidRDefault="00D80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8108" w:rsidR="0061148E" w:rsidRPr="00C834E2" w:rsidRDefault="00D80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66341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2FA3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6C318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093F0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ACD8D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9C953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55A17" w:rsidR="00B87ED3" w:rsidRPr="00944D28" w:rsidRDefault="00D8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9EDA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A77C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83E0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C139F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B789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6B525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0BB43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0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E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4B420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174D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EE58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DD50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04AF8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6784C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5B4DA" w:rsidR="00B87ED3" w:rsidRPr="00944D28" w:rsidRDefault="00D8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061A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E1783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E46D4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D684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432E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59DB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E636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F6BDB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E0F87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0725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DA3CB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E24D8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439A5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0FB9E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2738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F0A16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94488" w:rsidR="00B87ED3" w:rsidRPr="00944D28" w:rsidRDefault="00D8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E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3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F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C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2C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2022-10-21T07:54:00.0000000Z</dcterms:modified>
</coreProperties>
</file>