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CDDC" w:rsidR="0061148E" w:rsidRPr="0035681E" w:rsidRDefault="00BE3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8A00" w:rsidR="0061148E" w:rsidRPr="0035681E" w:rsidRDefault="00BE3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8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E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D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8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455B7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F1CA0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BD556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5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B46A" w:rsidR="00B87ED3" w:rsidRPr="00944D28" w:rsidRDefault="00BE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4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F4F91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306FE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8F3CF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68B8B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DEC32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9EF7F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33E3E" w:rsidR="00B87ED3" w:rsidRPr="00944D28" w:rsidRDefault="00BE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0DDC" w:rsidR="00B87ED3" w:rsidRPr="00944D28" w:rsidRDefault="00BE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B8935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1861B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8D513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1F847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CF82E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C7696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1D9A2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7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4C9BD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CE11D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96BF7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F2FFA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C68EE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E6DB1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9CD41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2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58270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06154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3048C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2CBE7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3B614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A875F" w:rsidR="00B87ED3" w:rsidRPr="00944D28" w:rsidRDefault="00BE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4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8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D3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