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ACCC" w:rsidR="0061148E" w:rsidRPr="00944D28" w:rsidRDefault="000B0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7362" w:rsidR="0061148E" w:rsidRPr="004A7085" w:rsidRDefault="000B0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4441B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389BFC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DBA415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FA4F2B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46B2C5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F43E8F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DBCE3F" w:rsidR="00E22E60" w:rsidRPr="007D5604" w:rsidRDefault="000B0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45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FC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D3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D4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17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CD127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81E6F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E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5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DB61" w:rsidR="00B87ED3" w:rsidRPr="00944D28" w:rsidRDefault="000B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3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35190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67F2F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73B29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8B83C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4BF88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82A32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D8FC4" w:rsidR="00B87ED3" w:rsidRPr="007D5604" w:rsidRDefault="000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5AB93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47DE3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6ED47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57D7E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5FE8D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D647F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6E56D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99A16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6317A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C16CE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66368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F7C13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7505A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ED9F0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B1EEB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080DD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A17F7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9805D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58970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7A999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4F7A6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030B0" w:rsidR="00B87ED3" w:rsidRPr="007D5604" w:rsidRDefault="000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572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646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595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94A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F67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B50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6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9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