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CDC8" w:rsidR="0061148E" w:rsidRPr="00944D28" w:rsidRDefault="00BF3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E3A2" w:rsidR="0061148E" w:rsidRPr="004A7085" w:rsidRDefault="00BF3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A836F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E2817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05090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8AF10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80BA7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93E50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C4B8" w:rsidR="00B87ED3" w:rsidRPr="00944D28" w:rsidRDefault="00B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D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C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1DA5C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0936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D36A1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9024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1FF0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A81F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C6F6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450A4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004F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F761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21639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D4A05" w:rsidR="00B87ED3" w:rsidRPr="00944D28" w:rsidRDefault="00B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ECEA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C4B4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0A63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7EC9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F7CB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409F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A3C4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BBEA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A4C1D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1D379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2847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E004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E58E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CB65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85B4E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F0840" w:rsidR="00B87ED3" w:rsidRPr="00944D28" w:rsidRDefault="00B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4D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2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C7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