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C5D8E" w:rsidR="00061896" w:rsidRPr="005F4693" w:rsidRDefault="00654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C9106" w:rsidR="00061896" w:rsidRPr="00E407AC" w:rsidRDefault="00654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F0E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B7BF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ADAC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BEC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C79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146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5BD" w:rsidR="00FC15B4" w:rsidRPr="00D11D17" w:rsidRDefault="006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EF53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37D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B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0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0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B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A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4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7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81C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E07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C5E3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F2B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9E2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44D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0B5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2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9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3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7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D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3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D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FD5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0D3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0C1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E28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4720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252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0D9B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6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0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9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9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0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EBB5E" w:rsidR="00DE76F3" w:rsidRPr="0026478E" w:rsidRDefault="00654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8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2B2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D397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4C1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1A11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A13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D48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15C9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C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3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A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5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7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8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A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1FF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78E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4EF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0F3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24F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FFB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A46" w:rsidR="009A6C64" w:rsidRPr="00C2583D" w:rsidRDefault="006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4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7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8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8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0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6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D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4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