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C394C4" w:rsidR="00A37DAC" w:rsidRPr="00A37DAC" w:rsidRDefault="009F7C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0A3106" w:rsidR="00A37DAC" w:rsidRPr="00A37DAC" w:rsidRDefault="009F7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7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6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88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4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0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8CDB2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C0918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EBA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7F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A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D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8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7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5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218CA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88C6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CEA28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E6852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D6214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A7919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B9B36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FDB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9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5FF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54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88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49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E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6D0D4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E3454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B448A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39DF4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A66DA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D5FB5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F2621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6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9A5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1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F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DE488F" w:rsidR="00DE76F3" w:rsidRPr="0026478E" w:rsidRDefault="009F7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Nationale de la France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D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6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E7892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D61EB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7A141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8F0D4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7A6709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E95E7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D7F5F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42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2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2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AB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F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9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C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A2A74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4AC5A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42A6E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AE799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A5405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63CB2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3366E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DB7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34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3C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83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06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B3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5C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C86F5" w:rsidR="009A6C64" w:rsidRPr="00C2583D" w:rsidRDefault="009F7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7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198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EE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F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42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BB9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22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33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91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7B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13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F7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FA9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7C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C1A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