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B53A5" w:rsidR="0061148E" w:rsidRPr="000C582F" w:rsidRDefault="00C722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06D44" w:rsidR="0061148E" w:rsidRPr="000C582F" w:rsidRDefault="00C722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DF4C2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0FF8D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3B99B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A542C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7892E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69D81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C6CC0" w:rsidR="00B87ED3" w:rsidRPr="000C582F" w:rsidRDefault="00C722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5DA1F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6BD2D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98AF9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28896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24752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73AB4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AB0EE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A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4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2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C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0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B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3DDE8" w:rsidR="00B87ED3" w:rsidRPr="000C582F" w:rsidRDefault="00C722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Boyacá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B59A8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52367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E174D6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36F69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F9DFD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31D12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200FA" w:rsidR="00B87ED3" w:rsidRPr="000C582F" w:rsidRDefault="00C722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6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C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C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E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CC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F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A7116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A98EF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A8544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C42E6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BDD14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ACECB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EF015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D9A9" w:rsidR="00B87ED3" w:rsidRPr="000C582F" w:rsidRDefault="00C722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C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7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D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3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2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9E326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C41B2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BAA37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91004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A7508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89631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18449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1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8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6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C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4ECD3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BD339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B5DD5" w:rsidR="00B87ED3" w:rsidRPr="000C582F" w:rsidRDefault="00C722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0E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27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A3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1A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E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1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9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9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F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4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2E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