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CEAAB" w:rsidR="0061148E" w:rsidRPr="00944D28" w:rsidRDefault="00542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5BDD" w:rsidR="0061148E" w:rsidRPr="004A7085" w:rsidRDefault="00542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9E0D0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BC169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B18C5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5304B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6AF0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E094C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ACA08" w:rsidR="00B87ED3" w:rsidRPr="00944D28" w:rsidRDefault="00542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B2C0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617B3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FFE09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F788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7B0B8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902F6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0198" w:rsidR="00B87ED3" w:rsidRPr="00944D28" w:rsidRDefault="00542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D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7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EF9A5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B2345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F9DA1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3E363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3515F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6D53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510B" w:rsidR="00B87ED3" w:rsidRPr="00944D28" w:rsidRDefault="00542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B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1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9D197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13A19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6E189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26B2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4044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8EF84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C7FB4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D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D5A0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D404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47FDC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A4E00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AE39B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AD2CC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7BE1C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4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96CF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B5D92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E6095" w:rsidR="00B87ED3" w:rsidRPr="00944D28" w:rsidRDefault="00542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73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4F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4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DE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