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CDC0" w:rsidR="0061148E" w:rsidRPr="000C582F" w:rsidRDefault="005E4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2E14" w:rsidR="0061148E" w:rsidRPr="000C582F" w:rsidRDefault="005E4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B9B86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F0611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BEE06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B8FC4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E9935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2FBB9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3FD12" w:rsidR="00B87ED3" w:rsidRPr="000C582F" w:rsidRDefault="005E4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97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21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88E75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979B0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D53F7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A99C1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922A5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0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2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D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1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F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4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0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0FE8B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1FC1A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511CD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11738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C7F44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6B072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B6B22" w:rsidR="00B87ED3" w:rsidRPr="000C582F" w:rsidRDefault="005E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6C825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E40A1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30EE0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1F93C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79AFE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582FF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E4F8C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D9458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8BAF3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FEEFB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EC0D5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1860A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A2F9F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8197F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D4CA2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29526" w:rsidR="00B87ED3" w:rsidRPr="000C582F" w:rsidRDefault="005E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04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61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89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52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F1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6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2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