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E4B8E" w:rsidR="00380DB3" w:rsidRPr="0068293E" w:rsidRDefault="003E08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CDC79" w:rsidR="00380DB3" w:rsidRPr="0068293E" w:rsidRDefault="003E08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FFEF4D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CA4A9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F9033C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DBE15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20105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4A54B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230195" w:rsidR="00240DC4" w:rsidRPr="00B03D55" w:rsidRDefault="003E08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2E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7F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19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36C87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7B563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F39AE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376FF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4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795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7A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7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86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4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8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D9821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886B4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6D305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E5317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C97B9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0E433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CCD3E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2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4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A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66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5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F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A9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F58C13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741F3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E59D6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DA5D6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4E8BD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D39B5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17ACF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B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F9D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19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F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1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B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1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D3DA6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BB2D2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24D3E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AA230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B7B8D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F8085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9E89C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4092E" w:rsidR="001835FB" w:rsidRPr="00DA1511" w:rsidRDefault="003E08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7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A1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6C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FA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2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D6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4D0747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565DA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7B8B3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CD907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1A512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B953D" w:rsidR="009A6C64" w:rsidRPr="00730585" w:rsidRDefault="003E08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95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D2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1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5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EB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36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8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67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08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08AF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