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ACFA" w:rsidR="0061148E" w:rsidRPr="008F69F5" w:rsidRDefault="00376E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A865" w:rsidR="0061148E" w:rsidRPr="008F69F5" w:rsidRDefault="00376E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102EE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84226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16EA9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0815A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1B5F8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F8592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CC275" w:rsidR="00B87ED3" w:rsidRPr="008F69F5" w:rsidRDefault="00376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31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AD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7176F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D9209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CA128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D9CE2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6E7AB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8078" w:rsidR="00B87ED3" w:rsidRPr="00944D28" w:rsidRDefault="00376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6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2AEDE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9492D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55C55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071F7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08877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D2047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08370" w:rsidR="00B87ED3" w:rsidRPr="008F69F5" w:rsidRDefault="00376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1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32FC7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3C724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F0E83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292E4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C2FA0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64226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5031A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A5D7E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32DA6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A1B74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A31A5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42F9E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51751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DF6F5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032DC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952E3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6437D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2DEF2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41282" w:rsidR="00B87ED3" w:rsidRPr="008F69F5" w:rsidRDefault="00376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33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1F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E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