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ADFE" w:rsidR="0061148E" w:rsidRPr="00C834E2" w:rsidRDefault="004F0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D141" w:rsidR="0061148E" w:rsidRPr="00C834E2" w:rsidRDefault="004F0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953F9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53166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9EBB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D2FF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A1A6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F5C40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B30D5" w:rsidR="00B87ED3" w:rsidRPr="00944D28" w:rsidRDefault="004F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6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D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E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34A4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F96DD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7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2628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5649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288E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F1CAF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095E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D7A86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EC55C" w:rsidR="00B87ED3" w:rsidRPr="00944D28" w:rsidRDefault="004F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CBAED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63D6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4397A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B312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DB5FC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07334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BE767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3D23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17E69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CBFD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13E7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B6F8C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7E0E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974A7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15376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92AE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C4CA9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E4C30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7195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71361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3E68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8482" w:rsidR="00B87ED3" w:rsidRPr="00944D28" w:rsidRDefault="004F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7785C" w:rsidR="00B87ED3" w:rsidRPr="00944D28" w:rsidRDefault="004F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7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A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4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C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F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8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8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C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4C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