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FECB" w:rsidR="0061148E" w:rsidRPr="000C582F" w:rsidRDefault="004D15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66E6" w:rsidR="0061148E" w:rsidRPr="000C582F" w:rsidRDefault="004D15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F0F9E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8E0B7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C01F2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04CB55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9AE2E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2AAC3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CD866" w:rsidR="00B87ED3" w:rsidRPr="000C582F" w:rsidRDefault="004D15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85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2B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CB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C2D89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B6D09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E842D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4580D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1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56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8C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C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C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5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B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5FC76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BD798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0F8A3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4F93D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BEC8B5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04819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A8B80" w:rsidR="00B87ED3" w:rsidRPr="000C582F" w:rsidRDefault="004D15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0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A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6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B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25CC2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77E6E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BBE8E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3F5C7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2D210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C9473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B1DD0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A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A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8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0272B" w:rsidR="00B87ED3" w:rsidRPr="000C582F" w:rsidRDefault="004D1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7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A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CF48D8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7FBDD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CA644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97A5E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0BF40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94384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17414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A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4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0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3C51B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2D13C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CEAFF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95B241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CE1FB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F7B27" w:rsidR="00B87ED3" w:rsidRPr="000C582F" w:rsidRDefault="004D15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68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1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FA33" w:rsidR="00B87ED3" w:rsidRPr="000C582F" w:rsidRDefault="004D15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3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9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158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