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DAAF" w:rsidR="0061148E" w:rsidRPr="00944D28" w:rsidRDefault="00AC7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302AB" w:rsidR="0061148E" w:rsidRPr="004A7085" w:rsidRDefault="00AC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4EE13A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27F0A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2AB822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C35DB9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135AC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0A31B5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05D8CC" w:rsidR="00E22E60" w:rsidRPr="007D5604" w:rsidRDefault="00AC76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A4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8B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EC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CEC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2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BBEF5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9CBF0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B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2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4FA6" w:rsidR="00B87ED3" w:rsidRPr="00944D28" w:rsidRDefault="00AC7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07D21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76D1A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DE8D1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DDD80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8FEBC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3060D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A7A19" w:rsidR="00B87ED3" w:rsidRPr="007D5604" w:rsidRDefault="00AC7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BDAAE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E9190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888E0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CDFC9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57420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86303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F5B20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C5834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E98A14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E85CC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33C18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F1C61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B6AF8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5BC59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F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CB173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97CFB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F7B2D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D1962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4CAAC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E33E6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07066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4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35A6E1" w:rsidR="00B87ED3" w:rsidRPr="007D5604" w:rsidRDefault="00AC7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E55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CA6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3B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A05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ECA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BA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4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D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63A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