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CDC1" w:rsidR="0061148E" w:rsidRPr="000C582F" w:rsidRDefault="00650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93DB" w:rsidR="0061148E" w:rsidRPr="000C582F" w:rsidRDefault="00650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C80A0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3303E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D4A7D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4A5E2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F40BD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B3F39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97326" w:rsidR="00B87ED3" w:rsidRPr="000C582F" w:rsidRDefault="00650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93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C7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B7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1CC8D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2E380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52754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CE620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8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A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B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11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6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9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55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5A9C8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F1CCE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7B6BE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4B9B8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73CC9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FB124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24FC1" w:rsidR="00B87ED3" w:rsidRPr="000C582F" w:rsidRDefault="00650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C0A41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9DADE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52092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869BD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AE75C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ECA46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902FD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2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63146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31638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5A284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461DE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E4819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F3684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094FC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D0902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1CA06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DB73F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6420C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A2390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CEE9D" w:rsidR="00B87ED3" w:rsidRPr="000C582F" w:rsidRDefault="00650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A9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61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2022-10-27T17:18:00.0000000Z</dcterms:modified>
</coreProperties>
</file>