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CDAC" w:rsidR="0061148E" w:rsidRPr="008F69F5" w:rsidRDefault="00FE7F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5AA4" w:rsidR="0061148E" w:rsidRPr="008F69F5" w:rsidRDefault="00FE7F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717E24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B5495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9E749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64568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433FA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C4214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6F472" w:rsidR="00B87ED3" w:rsidRPr="008F69F5" w:rsidRDefault="00FE7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F0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24B59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254DF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E0956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3C7C7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0B8CA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DE2FD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B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6266E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649EE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0A0A6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9E289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4ECBA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05433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11F07" w:rsidR="00B87ED3" w:rsidRPr="008F69F5" w:rsidRDefault="00FE7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0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93194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03C44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F7779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4DC5B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FA4E4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CC047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AF3B4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F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F9AA9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A5244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5B054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4C778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326C3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13D18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CEE3A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1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04B29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6C023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3BE8E" w:rsidR="00B87ED3" w:rsidRPr="008F69F5" w:rsidRDefault="00FE7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EF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BE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F0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E4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6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