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3127580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F45002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F45002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45B20C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92A395A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4522310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50F5C9F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A57D40B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690A0AE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CF98255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980853B" w:rsidR="000D4B2E" w:rsidRPr="00764B20" w:rsidRDefault="00F4500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1CB82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760D9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981F5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9AF5F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74B3F5C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B54E626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EA184A0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DED8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2C4A8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C4279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0E36F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56109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3862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B6D4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4A452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8409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3FD69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06AD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6C25C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95350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1FD52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BAF8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56E6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C744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1095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BDC01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CD5EB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A5A9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15D42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CAB5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4797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2AB0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E9EA6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DAF59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E97BC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FD0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FE9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6CF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54D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A79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6A2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953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3714D1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1AC98B3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B01B7F3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0E8AF09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C707021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A42BD99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87E109F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0C4CB522" w:rsidR="007E7F30" w:rsidRPr="00764B20" w:rsidRDefault="00F4500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4F5FF1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4FFC204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A894E42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24943320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B23044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6793D9D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3F11550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24601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5A033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09B96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6FB8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F61FD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0B684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470C6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B5AF8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087E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2F68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7AC9D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428B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4E5E8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0BECC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48504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25158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61038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0A91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A0771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F63B4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6FC91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40C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1FB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593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739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C63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4C8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18C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447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4E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51D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82E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7EA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0B6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78D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150BF6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205DCF1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C0A2483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A769FF1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5317115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C11A25E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39689A6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6980D41C" w:rsidR="00877DBA" w:rsidRPr="00764B20" w:rsidRDefault="00F4500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17E3B3F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17A05B9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94FB322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A0C8ED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6B935B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0CF5E45D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9E71C2F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65FCC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D1DC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29DF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F6560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72459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5E37F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382B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8E0AB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D1C5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BC749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44355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CFB1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4124E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955A1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06821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AF98D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6C53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FDD4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35756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CF267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8D724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EA6B0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FAC0D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A0D6A" w:rsidR="009A6C64" w:rsidRPr="005F4F46" w:rsidRDefault="00F45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152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705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D0D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F60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4B8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16D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185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8FF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4E1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7BE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FC1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4500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45002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