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CDCA" w:rsidR="0061148E" w:rsidRPr="000C582F" w:rsidRDefault="00415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4626" w:rsidR="0061148E" w:rsidRPr="000C582F" w:rsidRDefault="00415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3D5AC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09AAF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620CA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3E9BE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C5B20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C9192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10D4B" w:rsidR="00B87ED3" w:rsidRPr="000C582F" w:rsidRDefault="0041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BE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F4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94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AB252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34034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BCC45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789C6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9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C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2E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2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D6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65BA4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B478A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5D680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BB8C7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D3969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25DE2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10C22" w:rsidR="00B87ED3" w:rsidRPr="000C582F" w:rsidRDefault="0041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6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C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F0284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BBE3E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AF31F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51F6A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4D050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ED9E0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37F3B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85EE5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1864C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F8EE5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12411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23BC6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F3CE3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EAD12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D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B1245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42439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B95C4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06450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7FF2B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4002F" w:rsidR="00B87ED3" w:rsidRPr="000C582F" w:rsidRDefault="0041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8B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5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B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