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CDC1" w:rsidR="0061148E" w:rsidRPr="00C834E2" w:rsidRDefault="00D87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78EE" w:rsidR="0061148E" w:rsidRPr="00C834E2" w:rsidRDefault="00D87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1427E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72FA3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0378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9B7B3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A6384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91F7E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6741E" w:rsidR="00B87ED3" w:rsidRPr="00944D28" w:rsidRDefault="00D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3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E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362AA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D4CA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C417D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2FB5E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7C0B5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4CF12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E71FB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B9B1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0503E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2DCC" w:rsidR="00B87ED3" w:rsidRPr="00944D28" w:rsidRDefault="00D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E705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C184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1BDDD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8A733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D548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E3517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9DCDB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9E47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D061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8944D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285B7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E71F1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4FC3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BB9A3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2EA84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D9C8E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8BA68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D493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004FF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D37A9" w:rsidR="00B87ED3" w:rsidRPr="00944D28" w:rsidRDefault="00D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8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2BA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2024-06-15T00:36:00.0000000Z</dcterms:modified>
</coreProperties>
</file>