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5E306E" w:rsidR="00FC0766" w:rsidRPr="00D33A47" w:rsidRDefault="00416DE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13, 2027 - June 19,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F8244F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B21A2A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ABE99D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6EC44F0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ED70C2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3144F01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506F31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F6866EF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5E177D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37714CD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88CCE2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B3BD5F7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1054C4" w:rsidR="00BC664A" w:rsidRPr="00FC0766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A1A4D2" w:rsidR="00BC664A" w:rsidRPr="00D33A47" w:rsidRDefault="00416D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16D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16DE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