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3EA86E" w:rsidR="00680E6D" w:rsidRPr="00020F31" w:rsidRDefault="00B74C2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4, 2029 - March 10,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E1E466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6183736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FA7382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6C3CBA8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4325AA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93237D4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F8491E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C56D428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6CE4C5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69F3866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1E511B8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998E101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14BCF2" w:rsidR="00BD75D0" w:rsidRPr="00020F31" w:rsidRDefault="00B74C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2C41A8F" w:rsidR="00C315FD" w:rsidRPr="00843A93" w:rsidRDefault="00B74C2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4C2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4C2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