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A4CEA2" w:rsidR="001C7C84" w:rsidRDefault="001848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8, 2029 - January 14,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F42A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162802" w:rsidR="008A7A6A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A4FCB2" w:rsidR="00611FFE" w:rsidRPr="00611FFE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0A78CC3" w:rsidR="00AA6673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81B391" w:rsidR="00611FFE" w:rsidRPr="00611FFE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E268E57" w:rsidR="00AA6673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9CFCAE" w:rsidR="006F234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00F43D7" w:rsidR="00AA6673" w:rsidRPr="0010414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7B8943" w:rsidR="00611FFE" w:rsidRPr="00611FFE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E0A89C0" w:rsidR="00AA6673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F21D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E0781EC" w:rsidR="00AA6673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450C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848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B97A7A" w:rsidR="00AA6673" w:rsidRPr="003B5534" w:rsidRDefault="001848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848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848C2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