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F47CAD3" w:rsidR="002E6009" w:rsidRPr="002E6009" w:rsidRDefault="007C7C4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24, 2028 - January 30,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AD942D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DC9F527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FF7E3FC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6A0C50A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03E068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8839176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864B4A4" w:rsidR="002E6009" w:rsidRPr="002E6009" w:rsidRDefault="007C7C4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FC1C605" w:rsidR="00BC664A" w:rsidRPr="002E6009" w:rsidRDefault="007C7C4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28269A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FD91E90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F079C51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611E3B7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6C2395B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99BF355" w:rsidR="00BC664A" w:rsidRPr="002E6009" w:rsidRDefault="007C7C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C7C4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C7C4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