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E3A380" w:rsidR="002E6009" w:rsidRPr="002E6009" w:rsidRDefault="006044F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7, 2028 - February 13,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A6A5A5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816C24D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1FEAFE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1D303C3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136B0B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2BC817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5384F0" w:rsidR="002E6009" w:rsidRPr="002E6009" w:rsidRDefault="006044F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0B75E5E" w:rsidR="00BC664A" w:rsidRPr="002E6009" w:rsidRDefault="006044F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DD9B0E7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BF5CE6E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8CC94B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06B7283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DE4367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4AD5834" w:rsidR="00BC664A" w:rsidRPr="002E6009" w:rsidRDefault="006044F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044F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044FD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