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464FCF4" w:rsidR="00F22408" w:rsidRPr="00AE06B0" w:rsidRDefault="004F4C9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13, 2024 - May 19,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A787679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F4E38A0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0BEDE3F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EB20C2D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F2840C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09B9CCB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22720C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439BE21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59633EF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5020E1A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FA8D4EB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7D06200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F8EBA0B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6D6704F" w:rsidR="00AE06B0" w:rsidRPr="00AE06B0" w:rsidRDefault="004F4C9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F4C9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F4C9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