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E966F5E" w:rsidR="00FC0766" w:rsidRPr="00395BBB" w:rsidRDefault="00CE44F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4, 2027 - April 10,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AEEFA2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B06B8BF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6791C38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EC15D92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340F75D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67E3B66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878B19B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F70ED7E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70319E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C65E7BD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2A28EC5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8E1CBBC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97453C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8F8A7C" w:rsidR="00BC664A" w:rsidRPr="00395BBB" w:rsidRDefault="00CE44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44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E44F1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