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1B6F9A" w:rsidR="00FC0766" w:rsidRPr="00395BBB" w:rsidRDefault="003C35C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24, 2028 - December 30,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CE7E9F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F47CC2B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05DFD22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0B5B0F6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47988E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CB4C5FA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FEBF4D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2003CFD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C24386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450FBC9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B5735E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6B59D7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CF1874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89E1597" w:rsidR="00BC664A" w:rsidRPr="00395BBB" w:rsidRDefault="003C35C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35C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C35CE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