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6C5AC7" w:rsidR="00C61DEE" w:rsidRPr="00C61DEE" w:rsidRDefault="00CC2AF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24, 2026 - May 30,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A00713B" w:rsidR="00C61DEE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FE3335F" w:rsidR="00500DEF" w:rsidRPr="00500DEF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C1740A" w:rsidR="00C61DEE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9BBF5CF" w:rsidR="00500DEF" w:rsidRPr="00500DEF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4DCDA9D" w:rsidR="00C61DEE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DBAC32A" w:rsidR="00500DEF" w:rsidRPr="00500DEF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5C40CB2F" w14:textId="1D3AA4E4" w:rsidR="00C61DEE" w:rsidRDefault="00CC2A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2F88D42" w:rsidR="00500DEF" w:rsidRPr="00500DEF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66B577" w:rsidR="00C61DEE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B00E2B3" w:rsidR="00500DEF" w:rsidRPr="00500DEF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7B2D0B7C" w14:textId="3DD8C828" w:rsidR="00C61DEE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15A80E2" w:rsidR="00500DEF" w:rsidRPr="00500DEF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76B91C9" w:rsidR="00C61DEE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EC9BABB" w:rsidR="00500DEF" w:rsidRPr="00500DEF" w:rsidRDefault="00CC2A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C2AF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C2AF3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