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4E29C5" w:rsidR="00C61DEE" w:rsidRPr="00C61DEE" w:rsidRDefault="00C50B9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10, 2027 - May 16,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2C0532F" w:rsidR="00C61DEE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DC8C34A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C4955D" w:rsidR="00C61DEE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402A1B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851D00" w:rsidR="00C61DEE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82719A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5C40CB2F" w14:textId="05B1C503" w:rsidR="00C61DEE" w:rsidRDefault="00C50B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980EA1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778459" w:rsidR="00C61DEE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36714CD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7B2D0B7C" w14:textId="3411BB4C" w:rsidR="00C61DEE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64A33FA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C60551" w:rsidR="00C61DEE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B08FD0A" w:rsidR="00500DEF" w:rsidRPr="00500DEF" w:rsidRDefault="00C50B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0B9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0B9B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