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E4C864" w:rsidR="004A5242" w:rsidRPr="004A5242" w:rsidRDefault="001D17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20, 2024 - October 26,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EF6715F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364F077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337D2A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92C84DA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E8F760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7FD307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837B14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6310E5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B9212D7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D553700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1613C1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2560F86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B1E999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F9CE783" w:rsidR="004A5242" w:rsidRPr="004A5242" w:rsidRDefault="001D170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170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D170B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