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D6DD1F" w:rsidR="008244D3" w:rsidRPr="00E72D52" w:rsidRDefault="0026477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11, 2022 - April 17,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E9B8BD" w:rsidR="00AA6673" w:rsidRPr="00E72D52" w:rsidRDefault="0026477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D36E933" w:rsidR="008A7A6A" w:rsidRPr="00E72D52" w:rsidRDefault="0026477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0BBDBA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5FF5EA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E16100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A5EFC8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ECEDC8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DD6A1E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E3E07D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643EB0B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3F800D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4863C6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24AABF" w:rsidR="008A7A6A" w:rsidRPr="00E72D52" w:rsidRDefault="0026477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E9B85CF" w:rsidR="00AA6673" w:rsidRPr="00E72D52" w:rsidRDefault="0026477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477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477E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